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2F2F2" w:themeColor="background1" w:themeShade="F2"/>
  <w:body>
    <w:p w:rsidR="00901D1B" w:rsidRDefault="0085706C" w:rsidP="00901D1B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Times New Roman"/>
          <w:sz w:val="44"/>
          <w:szCs w:val="44"/>
          <w:vertAlign w:val="subscript"/>
        </w:rPr>
      </w:pPr>
      <w:r>
        <w:rPr>
          <w:noProof/>
        </w:rPr>
        <w:drawing>
          <wp:inline distT="0" distB="0" distL="0" distR="0" wp14:anchorId="34FAE057" wp14:editId="177D476B">
            <wp:extent cx="1339702" cy="2059663"/>
            <wp:effectExtent l="0" t="0" r="0" b="1407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</a:extLst>
                    </a:blip>
                    <a:srcRect l="39356" t="26833" r="39532" b="31569"/>
                    <a:stretch/>
                  </pic:blipFill>
                  <pic:spPr bwMode="auto">
                    <a:xfrm>
                      <a:off x="0" y="0"/>
                      <a:ext cx="1345766" cy="2068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stA="45000" endPos="65000" dist="508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1D1B" w:rsidRPr="00901D1B">
        <w:rPr>
          <w:rFonts w:ascii="Times New Roman" w:eastAsia="Times New Roman" w:hAnsi="Times New Roman" w:cs="Times New Roman"/>
          <w:sz w:val="44"/>
          <w:szCs w:val="44"/>
          <w:vertAlign w:val="subscript"/>
        </w:rPr>
        <w:t xml:space="preserve">The family of </w:t>
      </w:r>
      <w:r w:rsidR="00875B7A">
        <w:rPr>
          <w:rFonts w:ascii="Times New Roman" w:eastAsia="Times New Roman" w:hAnsi="Times New Roman" w:cs="Times New Roman"/>
          <w:sz w:val="44"/>
          <w:szCs w:val="44"/>
          <w:vertAlign w:val="subscript"/>
        </w:rPr>
        <w:t xml:space="preserve">Mr. </w:t>
      </w:r>
      <w:r w:rsidR="00901D1B" w:rsidRPr="00901D1B">
        <w:rPr>
          <w:rFonts w:ascii="Times New Roman" w:eastAsia="Times New Roman" w:hAnsi="Times New Roman" w:cs="Times New Roman"/>
          <w:sz w:val="44"/>
          <w:szCs w:val="44"/>
          <w:vertAlign w:val="subscript"/>
        </w:rPr>
        <w:t xml:space="preserve">Michael Rogers has set up a scholarship fund honoring his dedication to Dillon County Schools over the past 28 years. </w:t>
      </w:r>
      <w:r w:rsidR="00901D1B">
        <w:rPr>
          <w:rFonts w:ascii="Calibri" w:eastAsia="Times New Roman" w:hAnsi="Calibri" w:cs="Times New Roman"/>
          <w:sz w:val="44"/>
          <w:szCs w:val="44"/>
          <w:vertAlign w:val="subscript"/>
        </w:rPr>
        <w:t xml:space="preserve">This scholarship </w:t>
      </w:r>
      <w:r w:rsidR="00901D1B" w:rsidRPr="00901D1B">
        <w:rPr>
          <w:rFonts w:ascii="Calibri" w:eastAsia="Times New Roman" w:hAnsi="Calibri" w:cs="Times New Roman"/>
          <w:sz w:val="44"/>
          <w:szCs w:val="44"/>
          <w:vertAlign w:val="subscript"/>
        </w:rPr>
        <w:t>will be awarded to an individual from one of Dillon County’s public high schools. The applicant must be a high school senior who exhibits the same characteristics that made Coach Rogers an intricate part of our area</w:t>
      </w:r>
      <w:r w:rsidR="00901D1B">
        <w:rPr>
          <w:rFonts w:ascii="Calibri" w:eastAsia="Times New Roman" w:hAnsi="Calibri" w:cs="Times New Roman"/>
          <w:sz w:val="44"/>
          <w:szCs w:val="44"/>
          <w:vertAlign w:val="subscript"/>
        </w:rPr>
        <w:t>:</w:t>
      </w:r>
    </w:p>
    <w:p w:rsidR="00901D1B" w:rsidRDefault="00901D1B" w:rsidP="00C72C27">
      <w:pPr>
        <w:shd w:val="clear" w:color="auto" w:fill="FFFFFF"/>
        <w:spacing w:before="100" w:beforeAutospacing="1" w:after="100" w:afterAutospacing="1" w:line="240" w:lineRule="auto"/>
        <w:ind w:firstLine="720"/>
        <w:contextualSpacing/>
        <w:rPr>
          <w:rFonts w:ascii="Calibri" w:eastAsia="Times New Roman" w:hAnsi="Calibri" w:cs="Times New Roman"/>
          <w:sz w:val="44"/>
          <w:szCs w:val="44"/>
          <w:vertAlign w:val="subscript"/>
        </w:rPr>
      </w:pPr>
      <w:r>
        <w:rPr>
          <w:rFonts w:ascii="Calibri" w:eastAsia="Times New Roman" w:hAnsi="Calibri" w:cs="Times New Roman"/>
          <w:sz w:val="44"/>
          <w:szCs w:val="44"/>
          <w:vertAlign w:val="subscript"/>
        </w:rPr>
        <w:t xml:space="preserve">a) proven leadership skills </w:t>
      </w:r>
    </w:p>
    <w:p w:rsidR="00901D1B" w:rsidRDefault="00901D1B" w:rsidP="00C72C27">
      <w:pPr>
        <w:shd w:val="clear" w:color="auto" w:fill="FFFFFF"/>
        <w:spacing w:before="100" w:beforeAutospacing="1" w:after="100" w:afterAutospacing="1" w:line="240" w:lineRule="auto"/>
        <w:ind w:firstLine="720"/>
        <w:contextualSpacing/>
        <w:rPr>
          <w:rFonts w:ascii="Calibri" w:eastAsia="Times New Roman" w:hAnsi="Calibri" w:cs="Times New Roman"/>
          <w:sz w:val="44"/>
          <w:szCs w:val="44"/>
          <w:vertAlign w:val="subscript"/>
        </w:rPr>
      </w:pPr>
      <w:r>
        <w:rPr>
          <w:rFonts w:ascii="Calibri" w:eastAsia="Times New Roman" w:hAnsi="Calibri" w:cs="Times New Roman"/>
          <w:sz w:val="44"/>
          <w:szCs w:val="44"/>
          <w:vertAlign w:val="subscript"/>
        </w:rPr>
        <w:t xml:space="preserve">b) strong academic achievement </w:t>
      </w:r>
    </w:p>
    <w:p w:rsidR="00901D1B" w:rsidRDefault="00901D1B" w:rsidP="00C72C27">
      <w:pPr>
        <w:shd w:val="clear" w:color="auto" w:fill="FFFFFF"/>
        <w:spacing w:before="100" w:beforeAutospacing="1" w:after="100" w:afterAutospacing="1" w:line="240" w:lineRule="auto"/>
        <w:ind w:firstLine="720"/>
        <w:contextualSpacing/>
        <w:rPr>
          <w:rFonts w:ascii="Calibri" w:eastAsia="Times New Roman" w:hAnsi="Calibri" w:cs="Times New Roman"/>
          <w:sz w:val="44"/>
          <w:szCs w:val="44"/>
          <w:vertAlign w:val="subscript"/>
        </w:rPr>
      </w:pPr>
      <w:r>
        <w:rPr>
          <w:rFonts w:ascii="Calibri" w:eastAsia="Times New Roman" w:hAnsi="Calibri" w:cs="Times New Roman"/>
          <w:sz w:val="44"/>
          <w:szCs w:val="44"/>
          <w:vertAlign w:val="subscript"/>
        </w:rPr>
        <w:t>c) admirable personal character.</w:t>
      </w:r>
    </w:p>
    <w:p w:rsidR="00901D1B" w:rsidRPr="00901D1B" w:rsidRDefault="00901D1B" w:rsidP="00901D1B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Calibri" w:eastAsia="Times New Roman" w:hAnsi="Calibri" w:cs="Times New Roman"/>
          <w:b/>
          <w:color w:val="C00000"/>
          <w:sz w:val="36"/>
          <w:szCs w:val="36"/>
          <w:vertAlign w:val="subscript"/>
        </w:rPr>
      </w:pPr>
      <w:r w:rsidRPr="00901D1B">
        <w:rPr>
          <w:rFonts w:ascii="Calibri" w:eastAsia="Times New Roman" w:hAnsi="Calibri" w:cs="Times New Roman"/>
          <w:b/>
          <w:sz w:val="44"/>
          <w:szCs w:val="44"/>
          <w:vertAlign w:val="subscript"/>
        </w:rPr>
        <w:t xml:space="preserve">         </w:t>
      </w:r>
      <w:r w:rsidRPr="00901D1B">
        <w:rPr>
          <w:rFonts w:ascii="Calibri" w:eastAsia="Times New Roman" w:hAnsi="Calibri" w:cs="Times New Roman"/>
          <w:b/>
          <w:color w:val="C00000"/>
          <w:sz w:val="36"/>
          <w:szCs w:val="36"/>
          <w:vertAlign w:val="subscript"/>
        </w:rPr>
        <w:t>The recipient will be selected by a committee based on the above three components.</w:t>
      </w:r>
    </w:p>
    <w:p w:rsidR="00901D1B" w:rsidRPr="00901D1B" w:rsidRDefault="00901D1B" w:rsidP="00901D1B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F4F4F4"/>
          <w:sz w:val="44"/>
          <w:szCs w:val="44"/>
          <w:vertAlign w:val="subscript"/>
        </w:rPr>
      </w:pPr>
      <w:r w:rsidRPr="00901D1B">
        <w:rPr>
          <w:rFonts w:ascii="Calibri" w:eastAsia="Times New Roman" w:hAnsi="Calibri" w:cs="Times New Roman"/>
          <w:b/>
          <w:color w:val="C00000"/>
          <w:sz w:val="44"/>
          <w:szCs w:val="44"/>
          <w:vertAlign w:val="subscript"/>
        </w:rPr>
        <w:t xml:space="preserve">  </w:t>
      </w:r>
      <w:bookmarkStart w:id="0" w:name="_GoBack"/>
      <w:bookmarkEnd w:id="0"/>
      <w:r>
        <w:rPr>
          <w:rFonts w:ascii="Calibri" w:eastAsia="Times New Roman" w:hAnsi="Calibri" w:cs="Times New Roman"/>
          <w:b/>
          <w:bCs/>
          <w:sz w:val="44"/>
          <w:szCs w:val="44"/>
          <w:vertAlign w:val="subscript"/>
        </w:rPr>
        <w:t>C</w:t>
      </w:r>
      <w:r w:rsidRPr="00901D1B">
        <w:rPr>
          <w:rFonts w:ascii="Calibri" w:eastAsia="Times New Roman" w:hAnsi="Calibri" w:cs="Times New Roman"/>
          <w:b/>
          <w:bCs/>
          <w:sz w:val="44"/>
          <w:szCs w:val="44"/>
          <w:vertAlign w:val="subscript"/>
        </w:rPr>
        <w:t>ontrib</w:t>
      </w:r>
      <w:r>
        <w:rPr>
          <w:rFonts w:ascii="Calibri" w:eastAsia="Times New Roman" w:hAnsi="Calibri" w:cs="Times New Roman"/>
          <w:b/>
          <w:bCs/>
          <w:sz w:val="44"/>
          <w:szCs w:val="44"/>
          <w:vertAlign w:val="subscript"/>
        </w:rPr>
        <w:t>utions</w:t>
      </w:r>
      <w:r w:rsidRPr="00901D1B">
        <w:rPr>
          <w:rFonts w:ascii="Calibri" w:eastAsia="Times New Roman" w:hAnsi="Calibri" w:cs="Times New Roman"/>
          <w:b/>
          <w:bCs/>
          <w:sz w:val="44"/>
          <w:szCs w:val="44"/>
          <w:vertAlign w:val="subscript"/>
        </w:rPr>
        <w:t xml:space="preserve"> to this scholarship fund, </w:t>
      </w:r>
      <w:r>
        <w:rPr>
          <w:rFonts w:ascii="Calibri" w:eastAsia="Times New Roman" w:hAnsi="Calibri" w:cs="Times New Roman"/>
          <w:b/>
          <w:bCs/>
          <w:sz w:val="44"/>
          <w:szCs w:val="44"/>
          <w:vertAlign w:val="subscript"/>
        </w:rPr>
        <w:t>may be</w:t>
      </w:r>
      <w:r w:rsidRPr="00901D1B">
        <w:rPr>
          <w:rFonts w:ascii="Calibri" w:eastAsia="Times New Roman" w:hAnsi="Calibri" w:cs="Times New Roman"/>
          <w:b/>
          <w:bCs/>
          <w:sz w:val="44"/>
          <w:szCs w:val="44"/>
          <w:vertAlign w:val="subscript"/>
        </w:rPr>
        <w:t xml:space="preserve"> made to:</w:t>
      </w:r>
      <w:r>
        <w:rPr>
          <w:rFonts w:ascii="Calibri" w:eastAsia="Times New Roman" w:hAnsi="Calibri" w:cs="Times New Roman"/>
          <w:b/>
          <w:bCs/>
          <w:sz w:val="44"/>
          <w:szCs w:val="44"/>
          <w:vertAlign w:val="subscript"/>
        </w:rPr>
        <w:t xml:space="preserve"> </w:t>
      </w:r>
      <w:r w:rsidRPr="00901D1B">
        <w:rPr>
          <w:rFonts w:ascii="Calibri" w:eastAsia="Times New Roman" w:hAnsi="Calibri" w:cs="Times New Roman"/>
          <w:b/>
          <w:bCs/>
          <w:sz w:val="44"/>
          <w:szCs w:val="44"/>
          <w:vertAlign w:val="subscript"/>
        </w:rPr>
        <w:t> </w:t>
      </w:r>
    </w:p>
    <w:p w:rsidR="00B302E2" w:rsidRDefault="00901D1B" w:rsidP="00901D1B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Calibri" w:eastAsia="Times New Roman" w:hAnsi="Calibri" w:cs="Times New Roman"/>
          <w:b/>
          <w:bCs/>
          <w:sz w:val="36"/>
          <w:szCs w:val="36"/>
          <w:vertAlign w:val="subscript"/>
        </w:rPr>
      </w:pPr>
      <w:r>
        <w:rPr>
          <w:rFonts w:ascii="Calibri" w:eastAsia="Times New Roman" w:hAnsi="Calibri" w:cs="Times New Roman"/>
          <w:b/>
          <w:bCs/>
          <w:sz w:val="36"/>
          <w:szCs w:val="36"/>
          <w:vertAlign w:val="subscript"/>
        </w:rPr>
        <w:t xml:space="preserve">          </w:t>
      </w:r>
      <w:r w:rsidR="00B302E2">
        <w:rPr>
          <w:rFonts w:ascii="Calibri" w:eastAsia="Times New Roman" w:hAnsi="Calibri" w:cs="Times New Roman"/>
          <w:b/>
          <w:bCs/>
          <w:sz w:val="36"/>
          <w:szCs w:val="36"/>
          <w:vertAlign w:val="subscript"/>
        </w:rPr>
        <w:t xml:space="preserve">  </w:t>
      </w:r>
      <w:r>
        <w:rPr>
          <w:rFonts w:ascii="Calibri" w:eastAsia="Times New Roman" w:hAnsi="Calibri" w:cs="Times New Roman"/>
          <w:b/>
          <w:bCs/>
          <w:sz w:val="36"/>
          <w:szCs w:val="36"/>
          <w:vertAlign w:val="subscript"/>
        </w:rPr>
        <w:t xml:space="preserve"> </w:t>
      </w:r>
      <w:r w:rsidRPr="00901D1B">
        <w:rPr>
          <w:rFonts w:ascii="Calibri" w:eastAsia="Times New Roman" w:hAnsi="Calibri" w:cs="Times New Roman"/>
          <w:b/>
          <w:bCs/>
          <w:sz w:val="36"/>
          <w:szCs w:val="36"/>
          <w:vertAlign w:val="subscript"/>
        </w:rPr>
        <w:t>The Coach Michael Rogers Memorial Scholarship</w:t>
      </w:r>
    </w:p>
    <w:p w:rsidR="00901D1B" w:rsidRPr="00901D1B" w:rsidRDefault="00901D1B" w:rsidP="00901D1B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F4F4F4"/>
          <w:sz w:val="36"/>
          <w:szCs w:val="36"/>
          <w:vertAlign w:val="subscript"/>
        </w:rPr>
      </w:pPr>
      <w:r>
        <w:rPr>
          <w:rFonts w:ascii="Calibri" w:eastAsia="Times New Roman" w:hAnsi="Calibri" w:cs="Times New Roman"/>
          <w:b/>
          <w:bCs/>
          <w:sz w:val="36"/>
          <w:szCs w:val="36"/>
          <w:vertAlign w:val="subscript"/>
        </w:rPr>
        <w:t xml:space="preserve">             </w:t>
      </w:r>
      <w:r w:rsidRPr="00901D1B">
        <w:rPr>
          <w:rFonts w:ascii="Calibri" w:eastAsia="Times New Roman" w:hAnsi="Calibri" w:cs="Times New Roman"/>
          <w:b/>
          <w:bCs/>
          <w:sz w:val="36"/>
          <w:szCs w:val="36"/>
          <w:vertAlign w:val="subscript"/>
        </w:rPr>
        <w:t xml:space="preserve">First Citizens Bank </w:t>
      </w:r>
    </w:p>
    <w:p w:rsidR="00901D1B" w:rsidRPr="00901D1B" w:rsidRDefault="00901D1B" w:rsidP="00901D1B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F4F4F4"/>
          <w:sz w:val="36"/>
          <w:szCs w:val="36"/>
          <w:vertAlign w:val="subscript"/>
        </w:rPr>
      </w:pPr>
      <w:r>
        <w:rPr>
          <w:rFonts w:ascii="Calibri" w:eastAsia="Times New Roman" w:hAnsi="Calibri" w:cs="Times New Roman"/>
          <w:b/>
          <w:bCs/>
          <w:sz w:val="36"/>
          <w:szCs w:val="36"/>
          <w:vertAlign w:val="subscript"/>
        </w:rPr>
        <w:t xml:space="preserve">             </w:t>
      </w:r>
      <w:r w:rsidRPr="00901D1B">
        <w:rPr>
          <w:rFonts w:ascii="Calibri" w:eastAsia="Times New Roman" w:hAnsi="Calibri" w:cs="Times New Roman"/>
          <w:b/>
          <w:bCs/>
          <w:sz w:val="36"/>
          <w:szCs w:val="36"/>
          <w:vertAlign w:val="subscript"/>
        </w:rPr>
        <w:t xml:space="preserve">Highway 301 </w:t>
      </w:r>
    </w:p>
    <w:p w:rsidR="00901D1B" w:rsidRDefault="00901D1B" w:rsidP="00901D1B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Calibri" w:eastAsia="Times New Roman" w:hAnsi="Calibri" w:cs="Times New Roman"/>
          <w:b/>
          <w:bCs/>
          <w:sz w:val="36"/>
          <w:szCs w:val="36"/>
          <w:vertAlign w:val="subscript"/>
        </w:rPr>
      </w:pPr>
      <w:r>
        <w:rPr>
          <w:rFonts w:ascii="Calibri" w:eastAsia="Times New Roman" w:hAnsi="Calibri" w:cs="Times New Roman"/>
          <w:b/>
          <w:bCs/>
          <w:sz w:val="36"/>
          <w:szCs w:val="36"/>
          <w:vertAlign w:val="subscript"/>
        </w:rPr>
        <w:t xml:space="preserve">             </w:t>
      </w:r>
      <w:r w:rsidRPr="00901D1B">
        <w:rPr>
          <w:rFonts w:ascii="Calibri" w:eastAsia="Times New Roman" w:hAnsi="Calibri" w:cs="Times New Roman"/>
          <w:b/>
          <w:bCs/>
          <w:sz w:val="36"/>
          <w:szCs w:val="36"/>
          <w:vertAlign w:val="subscript"/>
        </w:rPr>
        <w:t xml:space="preserve">First Citizens Bank </w:t>
      </w:r>
    </w:p>
    <w:p w:rsidR="0085706C" w:rsidRPr="00901D1B" w:rsidRDefault="0085706C" w:rsidP="00901D1B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F4F4F4"/>
          <w:sz w:val="36"/>
          <w:szCs w:val="36"/>
          <w:vertAlign w:val="subscript"/>
        </w:rPr>
      </w:pPr>
      <w:r>
        <w:rPr>
          <w:rFonts w:ascii="Calibri" w:eastAsia="Times New Roman" w:hAnsi="Calibri" w:cs="Times New Roman"/>
          <w:b/>
          <w:bCs/>
          <w:sz w:val="36"/>
          <w:szCs w:val="36"/>
          <w:vertAlign w:val="subscript"/>
        </w:rPr>
        <w:t xml:space="preserve">             Dillon, SC</w:t>
      </w:r>
    </w:p>
    <w:p w:rsidR="00901D1B" w:rsidRPr="00901D1B" w:rsidRDefault="00901D1B" w:rsidP="0085706C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color w:val="F4F4F4"/>
          <w:sz w:val="36"/>
          <w:szCs w:val="36"/>
          <w:vertAlign w:val="subscript"/>
        </w:rPr>
      </w:pPr>
      <w:r>
        <w:rPr>
          <w:rFonts w:ascii="Calibri" w:eastAsia="Times New Roman" w:hAnsi="Calibri" w:cs="Times New Roman"/>
          <w:b/>
          <w:bCs/>
          <w:sz w:val="36"/>
          <w:szCs w:val="36"/>
          <w:vertAlign w:val="subscript"/>
        </w:rPr>
        <w:t xml:space="preserve">             </w:t>
      </w:r>
    </w:p>
    <w:p w:rsidR="00B268C3" w:rsidRDefault="00B268C3"/>
    <w:sectPr w:rsidR="00B268C3" w:rsidSect="00875B7A">
      <w:pgSz w:w="12240" w:h="15840"/>
      <w:pgMar w:top="45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D1B"/>
    <w:rsid w:val="007B0C6A"/>
    <w:rsid w:val="0085706C"/>
    <w:rsid w:val="00875B7A"/>
    <w:rsid w:val="00901D1B"/>
    <w:rsid w:val="00B268C3"/>
    <w:rsid w:val="00B302E2"/>
    <w:rsid w:val="00B569C8"/>
    <w:rsid w:val="00C72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052]"/>
    </o:shapedefaults>
    <o:shapelayout v:ext="edit">
      <o:idmap v:ext="edit" data="1"/>
    </o:shapelayout>
  </w:shapeDefaults>
  <w:decimalSymbol w:val="."/>
  <w:listSeparator w:val=","/>
  <w15:chartTrackingRefBased/>
  <w15:docId w15:val="{E770273D-9AF1-4349-B276-11B5272D7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486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7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62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34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4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648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53210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33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379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576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007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5842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2292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8287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0900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12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6038770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25076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0608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54582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47140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3442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82880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28060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76616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22747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044351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2091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41633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82874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263867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36866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Dillon School District Four</Company>
  <LinksUpToDate>false</LinksUpToDate>
  <CharactersWithSpaces>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King, Ida V</dc:creator>
  <cp:keywords/>
  <dc:description/>
  <cp:lastModifiedBy>King, Ida V</cp:lastModifiedBy>
  <cp:revision>5</cp:revision>
  <dcterms:created xsi:type="dcterms:W3CDTF">2017-03-29T15:10:00Z</dcterms:created>
  <dcterms:modified xsi:type="dcterms:W3CDTF">2017-03-29T15:45:00Z</dcterms:modified>
</cp:coreProperties>
</file>